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"/>
          <w:szCs w:val="2"/>
        </w:rPr>
      </w:pPr>
      <w:r w:rsidDel="00000000" w:rsidR="00000000" w:rsidRPr="00000000">
        <w:rPr>
          <w:sz w:val="16"/>
          <w:szCs w:val="16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-15711</wp:posOffset>
                </wp:positionH>
                <wp:positionV relativeFrom="page">
                  <wp:posOffset>-5714</wp:posOffset>
                </wp:positionV>
                <wp:extent cx="7591425" cy="1765006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0"/>
                          <a:ext cx="7620000" cy="1758300"/>
                        </a:xfrm>
                        <a:prstGeom prst="rect">
                          <a:avLst/>
                        </a:prstGeom>
                        <a:solidFill>
                          <a:srgbClr val="304A8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-15711</wp:posOffset>
                </wp:positionH>
                <wp:positionV relativeFrom="page">
                  <wp:posOffset>-5714</wp:posOffset>
                </wp:positionV>
                <wp:extent cx="7591425" cy="1765006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1425" cy="176500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6"/>
          <w:szCs w:val="16"/>
        </w:rPr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-15711</wp:posOffset>
                </wp:positionH>
                <wp:positionV relativeFrom="page">
                  <wp:posOffset>1598728</wp:posOffset>
                </wp:positionV>
                <wp:extent cx="7591425" cy="530109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1716650"/>
                          <a:ext cx="7620000" cy="518700"/>
                        </a:xfrm>
                        <a:prstGeom prst="rect">
                          <a:avLst/>
                        </a:prstGeom>
                        <a:solidFill>
                          <a:srgbClr val="162E6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page">
                  <wp:posOffset>-15711</wp:posOffset>
                </wp:positionH>
                <wp:positionV relativeFrom="page">
                  <wp:posOffset>1598728</wp:posOffset>
                </wp:positionV>
                <wp:extent cx="7591425" cy="530109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1425" cy="5301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1"/>
        <w:tblW w:w="107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20"/>
        <w:gridCol w:w="1365"/>
        <w:gridCol w:w="5970"/>
        <w:tblGridChange w:id="0">
          <w:tblGrid>
            <w:gridCol w:w="3420"/>
            <w:gridCol w:w="1365"/>
            <w:gridCol w:w="5970"/>
          </w:tblGrid>
        </w:tblGridChange>
      </w:tblGrid>
      <w:tr>
        <w:trPr>
          <w:cantSplit w:val="0"/>
          <w:trHeight w:val="420.47999999999996" w:hRule="atLeast"/>
          <w:tblHeader w:val="0"/>
        </w:trPr>
        <w:tc>
          <w:tcPr>
            <w:gridSpan w:val="2"/>
            <w:tcBorders>
              <w:top w:color="304a87" w:space="0" w:sz="8" w:val="single"/>
              <w:left w:color="304a87" w:space="0" w:sz="8" w:val="single"/>
              <w:bottom w:color="162e66" w:space="0" w:sz="8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 Medium" w:cs="EB Garamond Medium" w:eastAsia="EB Garamond Medium" w:hAnsi="EB Garamond Medium"/>
                <w:color w:val="ffffff"/>
                <w:sz w:val="78"/>
                <w:szCs w:val="78"/>
              </w:rPr>
            </w:pPr>
            <w:r w:rsidDel="00000000" w:rsidR="00000000" w:rsidRPr="00000000">
              <w:rPr>
                <w:rFonts w:ascii="EB Garamond Medium" w:cs="EB Garamond Medium" w:eastAsia="EB Garamond Medium" w:hAnsi="EB Garamond Medium"/>
                <w:color w:val="ffffff"/>
                <w:sz w:val="78"/>
                <w:szCs w:val="78"/>
                <w:rtl w:val="0"/>
              </w:rPr>
              <w:t xml:space="preserve">Derrius Sims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 Medium" w:cs="EB Garamond Medium" w:eastAsia="EB Garamond Medium" w:hAnsi="EB Garamond Medium"/>
                <w:color w:val="acc1f3"/>
                <w:sz w:val="28"/>
                <w:szCs w:val="28"/>
              </w:rPr>
            </w:pPr>
            <w:r w:rsidDel="00000000" w:rsidR="00000000" w:rsidRPr="00000000">
              <w:rPr>
                <w:rFonts w:ascii="EB Garamond Medium" w:cs="EB Garamond Medium" w:eastAsia="EB Garamond Medium" w:hAnsi="EB Garamond Medium"/>
                <w:color w:val="acc1f3"/>
                <w:sz w:val="28"/>
                <w:szCs w:val="28"/>
                <w:rtl w:val="0"/>
              </w:rPr>
              <w:t xml:space="preserve">Experience Designer | Game Designer</w:t>
            </w:r>
          </w:p>
        </w:tc>
        <w:tc>
          <w:tcPr>
            <w:tcBorders>
              <w:top w:color="304a87" w:space="0" w:sz="8" w:val="single"/>
              <w:left w:color="304a87" w:space="0" w:sz="8" w:val="single"/>
              <w:bottom w:color="162e66" w:space="0" w:sz="8" w:val="single"/>
              <w:right w:color="304a8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Ubuntu Light" w:cs="Ubuntu Light" w:eastAsia="Ubuntu Light" w:hAnsi="Ubuntu Light"/>
                <w:color w:val="acc1f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Ubuntu Light" w:cs="Ubuntu Light" w:eastAsia="Ubuntu Light" w:hAnsi="Ubuntu Light"/>
                <w:color w:val="acc1f3"/>
                <w:sz w:val="18"/>
                <w:szCs w:val="18"/>
              </w:rPr>
            </w:pPr>
            <w:r w:rsidDel="00000000" w:rsidR="00000000" w:rsidRPr="00000000">
              <w:rPr>
                <w:rFonts w:ascii="Ubuntu Light" w:cs="Ubuntu Light" w:eastAsia="Ubuntu Light" w:hAnsi="Ubuntu Light"/>
                <w:color w:val="acc1f3"/>
                <w:sz w:val="18"/>
                <w:szCs w:val="18"/>
                <w:rtl w:val="0"/>
              </w:rPr>
              <w:t xml:space="preserve">Experience-focused designer skilled at identifying friction points and translating feedback into actionable improvements across customer, operational, and player experiences.                 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Ubuntu Light" w:cs="Ubuntu Light" w:eastAsia="Ubuntu Light" w:hAnsi="Ubuntu Light"/>
                <w:color w:val="acc1f3"/>
                <w:sz w:val="18"/>
                <w:szCs w:val="18"/>
              </w:rPr>
            </w:pPr>
            <w:r w:rsidDel="00000000" w:rsidR="00000000" w:rsidRPr="00000000">
              <w:rPr>
                <w:rFonts w:ascii="Ubuntu Light" w:cs="Ubuntu Light" w:eastAsia="Ubuntu Light" w:hAnsi="Ubuntu Light"/>
                <w:color w:val="acc1f3"/>
                <w:sz w:val="18"/>
                <w:szCs w:val="18"/>
                <w:rtl w:val="0"/>
              </w:rPr>
              <w:t xml:space="preserve">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Ubuntu Light" w:cs="Ubuntu Light" w:eastAsia="Ubuntu Light" w:hAnsi="Ubuntu Light"/>
                <w:color w:val="acc1f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.58828125" w:hRule="atLeast"/>
          <w:tblHeader w:val="0"/>
        </w:trPr>
        <w:tc>
          <w:tcPr>
            <w:gridSpan w:val="3"/>
            <w:tcBorders>
              <w:top w:color="162e66" w:space="0" w:sz="8" w:val="single"/>
              <w:left w:color="162e66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color w:val="ffffff"/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37160" cy="13716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EB Garamond" w:cs="EB Garamond" w:eastAsia="EB Garamond" w:hAnsi="EB Garamond"/>
                <w:color w:val="ffffff"/>
                <w:sz w:val="20"/>
                <w:szCs w:val="20"/>
                <w:rtl w:val="0"/>
              </w:rPr>
              <w:t xml:space="preserve">(512) 506-1601  </w:t>
            </w:r>
            <w:r w:rsidDel="00000000" w:rsidR="00000000" w:rsidRPr="00000000">
              <w:rPr>
                <w:rFonts w:ascii="EB Garamond" w:cs="EB Garamond" w:eastAsia="EB Garamond" w:hAnsi="EB Garamond"/>
                <w:color w:val="ffffff"/>
                <w:sz w:val="20"/>
                <w:szCs w:val="20"/>
              </w:rPr>
              <w:drawing>
                <wp:inline distB="114300" distT="114300" distL="114300" distR="114300">
                  <wp:extent cx="137160" cy="101065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010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EB Garamond" w:cs="EB Garamond" w:eastAsia="EB Garamond" w:hAnsi="EB Garamond"/>
                <w:color w:val="ffffff"/>
                <w:sz w:val="20"/>
                <w:szCs w:val="20"/>
                <w:rtl w:val="0"/>
              </w:rPr>
              <w:t xml:space="preserve"> panthaman12@gmail.com  </w:t>
            </w:r>
            <w:r w:rsidDel="00000000" w:rsidR="00000000" w:rsidRPr="00000000">
              <w:rPr>
                <w:rFonts w:ascii="EB Garamond" w:cs="EB Garamond" w:eastAsia="EB Garamond" w:hAnsi="EB Garamond"/>
                <w:color w:val="ffffff"/>
                <w:sz w:val="20"/>
                <w:szCs w:val="20"/>
              </w:rPr>
              <w:drawing>
                <wp:inline distB="114300" distT="114300" distL="114300" distR="114300">
                  <wp:extent cx="137160" cy="137160"/>
                  <wp:effectExtent b="0" l="0" r="0" t="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EB Garamond" w:cs="EB Garamond" w:eastAsia="EB Garamond" w:hAnsi="EB Garamond"/>
                <w:color w:val="ffffff"/>
                <w:sz w:val="20"/>
                <w:szCs w:val="20"/>
                <w:rtl w:val="0"/>
              </w:rPr>
              <w:t xml:space="preserve"> </w:t>
            </w:r>
            <w:hyperlink r:id="rId10">
              <w:r w:rsidDel="00000000" w:rsidR="00000000" w:rsidRPr="00000000">
                <w:rPr>
                  <w:rFonts w:ascii="EB Garamond" w:cs="EB Garamond" w:eastAsia="EB Garamond" w:hAnsi="EB Garamond"/>
                  <w:color w:val="ffffff"/>
                  <w:sz w:val="20"/>
                  <w:szCs w:val="20"/>
                  <w:u w:val="single"/>
                  <w:rtl w:val="0"/>
                </w:rPr>
                <w:t xml:space="preserve">linkedin.com/in/derrius-sims</w:t>
              </w:r>
            </w:hyperlink>
            <w:r w:rsidDel="00000000" w:rsidR="00000000" w:rsidRPr="00000000">
              <w:rPr>
                <w:rFonts w:ascii="EB Garamond" w:cs="EB Garamond" w:eastAsia="EB Garamond" w:hAnsi="EB Garamond"/>
                <w:color w:val="ffffff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EB Garamond" w:cs="EB Garamond" w:eastAsia="EB Garamond" w:hAnsi="EB Garamond"/>
                <w:color w:val="ffffff"/>
                <w:sz w:val="20"/>
                <w:szCs w:val="20"/>
              </w:rPr>
              <w:drawing>
                <wp:inline distB="114300" distT="114300" distL="114300" distR="114300">
                  <wp:extent cx="137160" cy="137160"/>
                  <wp:effectExtent b="0" l="0" r="0" t="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EB Garamond" w:cs="EB Garamond" w:eastAsia="EB Garamond" w:hAnsi="EB Garamond"/>
                <w:color w:val="ffffff"/>
                <w:sz w:val="20"/>
                <w:szCs w:val="20"/>
                <w:rtl w:val="0"/>
              </w:rPr>
              <w:t xml:space="preserve"> </w:t>
            </w:r>
            <w:hyperlink r:id="rId12">
              <w:r w:rsidDel="00000000" w:rsidR="00000000" w:rsidRPr="00000000">
                <w:rPr>
                  <w:rFonts w:ascii="EB Garamond" w:cs="EB Garamond" w:eastAsia="EB Garamond" w:hAnsi="EB Garamond"/>
                  <w:color w:val="ffffff"/>
                  <w:sz w:val="20"/>
                  <w:szCs w:val="20"/>
                  <w:u w:val="single"/>
                  <w:rtl w:val="0"/>
                </w:rPr>
                <w:t xml:space="preserve">derriussims.wixsite.com/derriussimsportfolio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EB Garamond SemiBold" w:cs="EB Garamond SemiBold" w:eastAsia="EB Garamond SemiBold" w:hAnsi="EB Garamond SemiBold"/>
                <w:color w:val="162e66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EB Garamond SemiBold" w:cs="EB Garamond SemiBold" w:eastAsia="EB Garamond SemiBold" w:hAnsi="EB Garamond SemiBold"/>
                <w:color w:val="162e66"/>
                <w:sz w:val="32"/>
                <w:szCs w:val="32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color w:val="162e66"/>
                <w:sz w:val="32"/>
                <w:szCs w:val="32"/>
                <w:rtl w:val="0"/>
              </w:rPr>
              <w:t xml:space="preserve">KEY SKILLS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EB Garamond SemiBold" w:cs="EB Garamond SemiBold" w:eastAsia="EB Garamond SemiBold" w:hAnsi="EB Garamond SemiBold"/>
                <w:color w:val="162e66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  <w:rtl w:val="0"/>
              </w:rPr>
              <w:t xml:space="preserve">Design Tools:</w:t>
            </w: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 Unity 3D, UX Pilot AI, GitHub, Jira, Trello, Google Workspace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  <w:rtl w:val="0"/>
              </w:rPr>
              <w:t xml:space="preserve">Experience Design:</w:t>
            </w: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 Playtesting, User Feedback Analysis, Interaction Design, Onboarding Design, Usability Evaluation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  <w:rtl w:val="0"/>
              </w:rPr>
              <w:t xml:space="preserve">Systems Design:</w:t>
            </w: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 Gameplay Systems, Workflow Design, Feedback Systems, Process Improvement, Quality Assurance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  <w:rtl w:val="0"/>
              </w:rPr>
              <w:t xml:space="preserve">Collaboration:</w:t>
            </w: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 Cross-Functional Communication, Agile Workflows, Stakeholder Feedback, Team Coordination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  <w:rtl w:val="0"/>
              </w:rPr>
              <w:t xml:space="preserve">Leadership:</w:t>
            </w: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 Coaching, Team Development, Operational Planning, Problem Solving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color w:val="162e66"/>
                <w:sz w:val="32"/>
                <w:szCs w:val="32"/>
                <w:rtl w:val="0"/>
              </w:rPr>
              <w:t xml:space="preserve">EDUCATION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88" w:lineRule="auto"/>
              <w:rPr>
                <w:rFonts w:ascii="Ubuntu" w:cs="Ubuntu" w:eastAsia="Ubuntu" w:hAnsi="Ubuntu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sz w:val="20"/>
                <w:szCs w:val="20"/>
                <w:rtl w:val="0"/>
              </w:rPr>
              <w:t xml:space="preserve">AAS Game Design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88" w:lineRule="auto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rtl w:val="0"/>
              </w:rPr>
              <w:t xml:space="preserve">Austin Community College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88" w:lineRule="auto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rtl w:val="0"/>
              </w:rPr>
              <w:t xml:space="preserve">Expected Graduation: 2026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color w:val="162e66"/>
                <w:sz w:val="32"/>
                <w:szCs w:val="32"/>
                <w:rtl w:val="0"/>
              </w:rPr>
              <w:t xml:space="preserve">CERTIFICATIONS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88" w:lineRule="auto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rtl w:val="0"/>
              </w:rPr>
              <w:t xml:space="preserve">City of Austin Small Business Skills Certificate 2015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88" w:lineRule="auto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ffffff" w:space="0" w:sz="8" w:val="single"/>
              <w:left w:color="ffffff" w:space="0" w:sz="8" w:val="single"/>
              <w:bottom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EB Garamond SemiBold" w:cs="EB Garamond SemiBold" w:eastAsia="EB Garamond SemiBold" w:hAnsi="EB Garamond SemiBold"/>
                <w:color w:val="162e66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EB Garamond SemiBold" w:cs="EB Garamond SemiBold" w:eastAsia="EB Garamond SemiBold" w:hAnsi="EB Garamond SemiBold"/>
                <w:color w:val="162e66"/>
                <w:sz w:val="32"/>
                <w:szCs w:val="32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color w:val="162e66"/>
                <w:sz w:val="32"/>
                <w:szCs w:val="32"/>
                <w:rtl w:val="0"/>
              </w:rPr>
              <w:t xml:space="preserve">PROFESSIONAL EXPERIENCE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left"/>
              <w:rPr>
                <w:rFonts w:ascii="EB Garamond SemiBold" w:cs="EB Garamond SemiBold" w:eastAsia="EB Garamond SemiBold" w:hAnsi="EB Garamond SemiBold"/>
                <w:color w:val="162e66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88" w:lineRule="auto"/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  <w:rtl w:val="0"/>
              </w:rPr>
              <w:t xml:space="preserve">Assistant General Manager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Franklin Barbecue</w:t>
            </w: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 | Austin, TX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2018 – Present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• Coordinate operations and event execution in one of Austin's busiest hospitality environments.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• Redesigned onboarding and communication systems that improved coordination between front-of-house, back-of-house, and leadership teams.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• Developed an AI-assisted quality assurance system that converts production, scheduling, and performance data into actionable feedback and review insights.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88" w:lineRule="auto"/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  <w:rtl w:val="0"/>
              </w:rPr>
              <w:t xml:space="preserve">Technical Support Representative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Trusource Labs</w:t>
            </w: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 | Austin, TX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2016 – 2017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• Analyzed support trends to identify usability challenges and recurring pain points affecting the customer experience.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• Translated recurring customer frustrations and technical issues into actionable feedback and user-focused solutions.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88" w:lineRule="auto"/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232323"/>
                <w:sz w:val="20"/>
                <w:szCs w:val="20"/>
                <w:rtl w:val="0"/>
              </w:rPr>
              <w:t xml:space="preserve">Account &amp; Technical Services Representative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Blizzard Entertainment</w:t>
            </w: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 | Austin, TX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2012 –  2014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• Helped establish a ‘Voice of the Player’ initiative that surfaced recurring player frustrations, broken quests, and usability issues to development teams for faster resolution.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232323"/>
                <w:sz w:val="20"/>
                <w:szCs w:val="20"/>
                <w:rtl w:val="0"/>
              </w:rPr>
              <w:t xml:space="preserve">• Leveraged support insights during Hearthstone testing to advocate for payment-system error handling improvements prior to launch, contributing to a smoother onboarding experience.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88" w:lineRule="auto"/>
              <w:rPr>
                <w:rFonts w:ascii="Ubuntu" w:cs="Ubuntu" w:eastAsia="Ubuntu" w:hAnsi="Ubuntu"/>
                <w:color w:val="23232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88" w:lineRule="auto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EB Garamond SemiBold" w:cs="EB Garamond SemiBold" w:eastAsia="EB Garamond SemiBold" w:hAnsi="EB Garamond SemiBold"/>
                <w:color w:val="162e66"/>
                <w:sz w:val="32"/>
                <w:szCs w:val="32"/>
                <w:rtl w:val="0"/>
              </w:rPr>
              <w:t xml:space="preserve">PERSONAL 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88" w:lineRule="auto"/>
              <w:rPr>
                <w:rFonts w:ascii="Ubuntu" w:cs="Ubuntu" w:eastAsia="Ubuntu" w:hAnsi="Ubuntu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sz w:val="20"/>
                <w:szCs w:val="20"/>
                <w:rtl w:val="0"/>
              </w:rPr>
              <w:t xml:space="preserve">Moonveil – Producer / Experience Design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88" w:lineRule="auto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rtl w:val="0"/>
              </w:rPr>
              <w:t xml:space="preserve">•  Improved onboarding and gameplay clarity through tutorial redesigns, playtesting, and usability analysis.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88" w:lineRule="auto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88" w:lineRule="auto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sz w:val="20"/>
                <w:szCs w:val="20"/>
                <w:rtl w:val="0"/>
              </w:rPr>
              <w:t xml:space="preserve">Power &amp; Prophecy</w:t>
            </w: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rtl w:val="0"/>
              </w:rPr>
              <w:t xml:space="preserve"> – Cooperative multiplayer prototype exploring communication, coordination, and shared social experiences.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88" w:lineRule="auto"/>
              <w:rPr>
                <w:rFonts w:ascii="Ubuntu" w:cs="Ubuntu" w:eastAsia="Ubuntu" w:hAnsi="Ubuntu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88" w:lineRule="auto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sz w:val="20"/>
                <w:szCs w:val="20"/>
                <w:rtl w:val="0"/>
              </w:rPr>
              <w:t xml:space="preserve">Pocket Smash</w:t>
            </w: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rtl w:val="0"/>
              </w:rPr>
              <w:t xml:space="preserve"> – Competitive multiplayer prototype emphasizing intuitive play and rapid social engagement.</w:t>
            </w:r>
          </w:p>
          <w:p w:rsidR="00000000" w:rsidDel="00000000" w:rsidP="00000000" w:rsidRDefault="00000000" w:rsidRPr="00000000" w14:paraId="00000046">
            <w:pPr>
              <w:pStyle w:val="Heading1"/>
              <w:keepNext w:val="0"/>
              <w:keepLines w:val="0"/>
              <w:spacing w:before="480" w:lineRule="auto"/>
              <w:rPr/>
            </w:pPr>
            <w:bookmarkStart w:colFirst="0" w:colLast="0" w:name="_fmx59qrn1s4u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Company: EA </w:t>
              <w:br w:type="textWrapping"/>
              <w:t xml:space="preserve">Job: Experience Designer 2</w:t>
              <w:br w:type="textWrapping"/>
            </w:r>
            <w:hyperlink r:id="rId13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https://jobs.ea.com/en_US/careers/JobDetail/Experience-Designer-II-6-Month-Temporary-Role/214005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576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Ubuntu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Ubuntu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EB Garamond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EB Garamond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EB Garamond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hyperlink" Target="http://linkedin.com/in/derrius-sims" TargetMode="External"/><Relationship Id="rId13" Type="http://schemas.openxmlformats.org/officeDocument/2006/relationships/hyperlink" Target="https://jobs.ea.com/en_US/careers/JobDetail/Experience-Designer-II-6-Month-Temporary-Role/214005" TargetMode="External"/><Relationship Id="rId12" Type="http://schemas.openxmlformats.org/officeDocument/2006/relationships/hyperlink" Target="http://derriussims.wixsite.com/derriussimsportfolio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EBGaramond-boldItalic.ttf"/><Relationship Id="rId11" Type="http://schemas.openxmlformats.org/officeDocument/2006/relationships/font" Target="fonts/EBGaramondMedium-italic.ttf"/><Relationship Id="rId10" Type="http://schemas.openxmlformats.org/officeDocument/2006/relationships/font" Target="fonts/EBGaramondMedium-bold.ttf"/><Relationship Id="rId13" Type="http://schemas.openxmlformats.org/officeDocument/2006/relationships/font" Target="fonts/EBGaramondSemiBold-regular.ttf"/><Relationship Id="rId12" Type="http://schemas.openxmlformats.org/officeDocument/2006/relationships/font" Target="fonts/EBGaramondMedium-boldItalic.ttf"/><Relationship Id="rId1" Type="http://schemas.openxmlformats.org/officeDocument/2006/relationships/font" Target="fonts/UbuntuLight-regular.ttf"/><Relationship Id="rId2" Type="http://schemas.openxmlformats.org/officeDocument/2006/relationships/font" Target="fonts/UbuntuLight-bold.ttf"/><Relationship Id="rId3" Type="http://schemas.openxmlformats.org/officeDocument/2006/relationships/font" Target="fonts/UbuntuLight-italic.ttf"/><Relationship Id="rId4" Type="http://schemas.openxmlformats.org/officeDocument/2006/relationships/font" Target="fonts/UbuntuLight-boldItalic.ttf"/><Relationship Id="rId9" Type="http://schemas.openxmlformats.org/officeDocument/2006/relationships/font" Target="fonts/EBGaramondMedium-regular.ttf"/><Relationship Id="rId15" Type="http://schemas.openxmlformats.org/officeDocument/2006/relationships/font" Target="fonts/EBGaramondSemiBold-italic.ttf"/><Relationship Id="rId14" Type="http://schemas.openxmlformats.org/officeDocument/2006/relationships/font" Target="fonts/EBGaramondSemiBold-bold.ttf"/><Relationship Id="rId17" Type="http://schemas.openxmlformats.org/officeDocument/2006/relationships/font" Target="fonts/EBGaramond-regular.ttf"/><Relationship Id="rId16" Type="http://schemas.openxmlformats.org/officeDocument/2006/relationships/font" Target="fonts/EBGaramondSemiBold-boldItalic.ttf"/><Relationship Id="rId5" Type="http://schemas.openxmlformats.org/officeDocument/2006/relationships/font" Target="fonts/Ubuntu-regular.ttf"/><Relationship Id="rId19" Type="http://schemas.openxmlformats.org/officeDocument/2006/relationships/font" Target="fonts/EBGaramond-italic.ttf"/><Relationship Id="rId6" Type="http://schemas.openxmlformats.org/officeDocument/2006/relationships/font" Target="fonts/Ubuntu-bold.ttf"/><Relationship Id="rId18" Type="http://schemas.openxmlformats.org/officeDocument/2006/relationships/font" Target="fonts/EBGaramond-bold.ttf"/><Relationship Id="rId7" Type="http://schemas.openxmlformats.org/officeDocument/2006/relationships/font" Target="fonts/Ubuntu-italic.ttf"/><Relationship Id="rId8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